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siwz</w:t>
      </w:r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0049F" w:rsidRPr="00184B6F" w:rsidRDefault="0050049F" w:rsidP="0050049F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>
        <w:rPr>
          <w:rFonts w:cs="Arial"/>
          <w:b/>
          <w:sz w:val="20"/>
          <w:szCs w:val="20"/>
        </w:rPr>
        <w:t xml:space="preserve">części – trzy </w:t>
      </w:r>
      <w:r w:rsidRPr="00372784">
        <w:rPr>
          <w:rFonts w:cs="Arial"/>
          <w:b/>
          <w:sz w:val="20"/>
          <w:szCs w:val="20"/>
        </w:rPr>
        <w:t xml:space="preserve">zadania, </w:t>
      </w:r>
      <w:r w:rsidRPr="00372784">
        <w:rPr>
          <w:color w:val="000000"/>
          <w:sz w:val="20"/>
          <w:szCs w:val="20"/>
        </w:rPr>
        <w:t xml:space="preserve">nr spr.:  </w:t>
      </w:r>
      <w:r w:rsidRPr="00372784">
        <w:rPr>
          <w:rFonts w:cs="Arial"/>
          <w:color w:val="000000"/>
          <w:sz w:val="20"/>
          <w:szCs w:val="20"/>
        </w:rPr>
        <w:t>RG.271.0</w:t>
      </w:r>
      <w:r>
        <w:rPr>
          <w:rFonts w:cs="Arial"/>
          <w:color w:val="000000"/>
          <w:sz w:val="20"/>
          <w:szCs w:val="20"/>
        </w:rPr>
        <w:t>1</w:t>
      </w:r>
      <w:r w:rsidRPr="00372784">
        <w:rPr>
          <w:rFonts w:cs="Arial"/>
          <w:color w:val="000000"/>
          <w:sz w:val="20"/>
          <w:szCs w:val="20"/>
        </w:rPr>
        <w:t>.01.201</w:t>
      </w:r>
      <w:r>
        <w:rPr>
          <w:rFonts w:cs="Arial"/>
          <w:color w:val="000000"/>
          <w:sz w:val="20"/>
          <w:szCs w:val="20"/>
        </w:rPr>
        <w:t>8</w:t>
      </w:r>
      <w:r w:rsidRPr="00372784">
        <w:rPr>
          <w:rFonts w:cs="Arial"/>
          <w:color w:val="000000"/>
          <w:sz w:val="20"/>
          <w:szCs w:val="20"/>
        </w:rPr>
        <w:t>.ZJ,</w:t>
      </w:r>
      <w:r w:rsidRPr="00372784">
        <w:rPr>
          <w:rFonts w:cs="Arial"/>
          <w:color w:val="000000"/>
          <w:sz w:val="20"/>
          <w:szCs w:val="20"/>
        </w:rPr>
        <w:br/>
      </w:r>
      <w:r w:rsidRPr="00C9176A">
        <w:rPr>
          <w:rFonts w:cs="Arial"/>
          <w:b/>
          <w:color w:val="000000"/>
          <w:sz w:val="20"/>
          <w:szCs w:val="20"/>
        </w:rPr>
        <w:t xml:space="preserve"> </w:t>
      </w:r>
      <w:r w:rsidRPr="00C9176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>
        <w:rPr>
          <w:rFonts w:cs="Calibri"/>
          <w:b/>
          <w:bCs/>
          <w:sz w:val="20"/>
          <w:szCs w:val="20"/>
        </w:rPr>
        <w:t>rowice”,</w:t>
      </w:r>
      <w:r>
        <w:rPr>
          <w:rFonts w:cs="Calibri"/>
          <w:b/>
          <w:bCs/>
          <w:sz w:val="20"/>
          <w:szCs w:val="20"/>
        </w:rPr>
        <w:br/>
      </w:r>
      <w:r w:rsidRPr="00C9176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br/>
        <w:t xml:space="preserve"> </w:t>
      </w:r>
      <w:r>
        <w:rPr>
          <w:rFonts w:cs="Calibri"/>
          <w:b/>
          <w:bCs/>
          <w:sz w:val="20"/>
          <w:szCs w:val="20"/>
        </w:rPr>
        <w:tab/>
        <w:t xml:space="preserve">w części III – w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zadaniu nr 3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 </w:t>
      </w:r>
      <w:r w:rsidRPr="00513D96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50049F" w:rsidRP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Pzp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>(podać mającą zastosowanie podstawę wykluczenia spośród wymienionych w art. 24 ust. 1 pkt 13-14, 16-20 lub art. 24 ust. 5 pkt 1 lub 8 Pzp).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50049F"/>
    <w:rsid w:val="00513D96"/>
    <w:rsid w:val="005B621F"/>
    <w:rsid w:val="007160E5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3DDF-56BD-4771-9652-120E700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2018-01-09T20:56:00Z</dcterms:created>
  <dcterms:modified xsi:type="dcterms:W3CDTF">2018-01-12T12:17:00Z</dcterms:modified>
</cp:coreProperties>
</file>